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MOHAMED ALI MABROUKI</w:t>
      </w:r>
    </w:p>
    <w:p>
      <w:pPr>
        <w:jc w:val="center"/>
      </w:pPr>
      <w:r>
        <w:rPr>
          <w:sz w:val="24"/>
        </w:rPr>
        <w:t>Automotive Engineering Leader — Homologation &amp; Chassis</w:t>
      </w:r>
    </w:p>
    <w:p>
      <w:pPr>
        <w:jc w:val="center"/>
      </w:pPr>
      <w:r>
        <w:rPr>
          <w:sz w:val="21"/>
        </w:rPr>
        <w:t>Tunis, Tunisia  ·  youremail@example.com  ·  +216 XX XXX XXX  ·  LinkedIn: https://www.linkedin.com/in/mohamedalimabrouki/  ·  Portfolio: https://mohamedalimabrouki.com</w:t>
      </w:r>
    </w:p>
    <w:p/>
    <w:p>
      <w:pPr>
        <w:pStyle w:val="CVHeading"/>
      </w:pPr>
      <w:r>
        <w:t>SUMMARY</w:t>
      </w:r>
    </w:p>
    <w:p>
      <w:pPr>
        <w:pStyle w:val="CVBody"/>
      </w:pPr>
      <w:r>
        <w:t>Mechatronics engineer with ~4 years’ experience across OEM programs and Tier‑1 environments, spanning European type approval (EC Whole Vehicle Homologation) and chassis systems leadership (axles, steering, braking). Proven ability to coordinate multi‑brand projects, drive QCDP outcomes, and manage cross‑functional stakeholders from design through validation and industrialization. Fluent in English, French, and Arabic; hands‑on with Renault/Stellantis toolchains and product development processes.</w:t>
      </w:r>
    </w:p>
    <w:p>
      <w:pPr>
        <w:pStyle w:val="CVHeading"/>
      </w:pPr>
      <w:r>
        <w:t>CORE COMPETENCIES</w:t>
      </w:r>
    </w:p>
    <w:p>
      <w:pPr>
        <w:pStyle w:val="CVBody"/>
      </w:pPr>
      <w:r>
        <w:t>• Homologation &amp; Regulation: EC type approval dossiers (RCE), FCM/marking files, conformity monitoring, audits (UTAC/CNRV), regulatory watch (EU)</w:t>
      </w:r>
    </w:p>
    <w:p>
      <w:pPr>
        <w:pStyle w:val="CVBody"/>
      </w:pPr>
      <w:r>
        <w:t>• Chassis &amp; Vehicle Dynamics: F/R axles, wheel assembly, Gen2/Gen3 hub bearings, steering knuckles, discs/splash guards; Euro 7 braking (ESP10, MKC2)</w:t>
      </w:r>
    </w:p>
    <w:p>
      <w:pPr>
        <w:pStyle w:val="CVBody"/>
      </w:pPr>
      <w:r>
        <w:t>• Program &amp; Validation: ONEVAL plans, system/customer performance validation, RTGFE planning, RTC/NRL checks, FTR/OTD tracking, risk management</w:t>
      </w:r>
    </w:p>
    <w:p>
      <w:pPr>
        <w:pStyle w:val="CVBody"/>
      </w:pPr>
      <w:r>
        <w:t>• Methods &amp; Tools: NPDM/NPDMdoc, SIGNE, OneVAL, ONETD, ePARM, eCLEM, MATSUB, eNDL, OneVIEW, TOTEM, ANPQP (RGPQP), BOMC, LUP, GAR</w:t>
      </w:r>
    </w:p>
    <w:p>
      <w:pPr>
        <w:pStyle w:val="CVBody"/>
      </w:pPr>
      <w:r>
        <w:t>• CAD &amp; Docs: CATIA V5, SolidWorks, AutoCAD, MS Office</w:t>
      </w:r>
    </w:p>
    <w:p>
      <w:pPr>
        <w:pStyle w:val="CVBody"/>
      </w:pPr>
      <w:r>
        <w:t>• Ways of Working: Cross‑functional leadership, supplier management, problem‑solving, clear communication</w:t>
      </w:r>
    </w:p>
    <w:p>
      <w:pPr>
        <w:pStyle w:val="CVHeading"/>
      </w:pPr>
      <w:r>
        <w:t>EXPERIENCE</w:t>
      </w:r>
    </w:p>
    <w:p>
      <w:pPr>
        <w:pStyle w:val="CVBody"/>
      </w:pPr>
      <w:r>
        <w:rPr>
          <w:b/>
        </w:rPr>
        <w:t>European Type Approval Engineer (Multi‑brand K9 N1) — SEGULA Technologies — Engineering Partner to OEMs</w:t>
      </w:r>
    </w:p>
    <w:p>
      <w:pPr>
        <w:pStyle w:val="CVBody"/>
      </w:pPr>
      <w:r>
        <w:t>Jul 2025 – Present  ·  France/Tunisia (remote + on‑site)</w:t>
      </w:r>
    </w:p>
    <w:p>
      <w:pPr>
        <w:pStyle w:val="CVBody"/>
      </w:pPr>
      <w:r>
        <w:t>• Prepare &amp; manage EC type‑approval documentation for Stellantis/Toyota light commercial (N1) projects across multiple brands; ensure complete, audit‑ready dossiers before CNRV submission.</w:t>
      </w:r>
    </w:p>
    <w:p>
      <w:pPr>
        <w:pStyle w:val="CVBody"/>
      </w:pPr>
      <w:r>
        <w:t>• Maintain regulatory compliance and traceability; update FCM (approved markings) across model families; coordinate with OEM teams and authorities (UTAC/CNRV) through validations and audits.</w:t>
      </w:r>
    </w:p>
    <w:p>
      <w:pPr>
        <w:pStyle w:val="CVBody"/>
      </w:pPr>
      <w:r>
        <w:t>• Own homologation databases, status tracking, and change management through the certification lifecycle.</w:t>
      </w:r>
    </w:p>
    <w:p/>
    <w:p>
      <w:pPr>
        <w:pStyle w:val="CVBody"/>
      </w:pPr>
      <w:r>
        <w:rPr>
          <w:b/>
        </w:rPr>
        <w:t>Engineering Leader — Braking System (B1318 / R1312 / K1320, Euro 7) — SEGULA Technologies</w:t>
      </w:r>
    </w:p>
    <w:p>
      <w:pPr>
        <w:pStyle w:val="CVBody"/>
      </w:pPr>
      <w:r>
        <w:t>Feb 2025 – Jul 2025  ·  France/Tunisia</w:t>
      </w:r>
    </w:p>
    <w:p>
      <w:pPr>
        <w:pStyle w:val="CVBody"/>
      </w:pPr>
      <w:r>
        <w:t>• Built &amp; executed the validation strategy for CMFB (PFC lot) aligned to gate plan; secured parts availability and test resources.</w:t>
      </w:r>
    </w:p>
    <w:p>
      <w:pPr>
        <w:pStyle w:val="CVBody"/>
      </w:pPr>
      <w:r>
        <w:t>• Authored component validation plans for BRAKE‑DISK, Mastervac, ESP10, MKC2; monitored system and customer performance KPIs across three vehicle programs.</w:t>
      </w:r>
    </w:p>
    <w:p>
      <w:pPr>
        <w:pStyle w:val="CVBody"/>
      </w:pPr>
      <w:r>
        <w:t>• Drove QCDP objectives; enforced RTC/NRL checks; ensured OneTD &amp; SIGNE compliance for RL2 gates.</w:t>
      </w:r>
    </w:p>
    <w:p/>
    <w:p>
      <w:pPr>
        <w:pStyle w:val="CVBody"/>
      </w:pPr>
      <w:r>
        <w:rPr>
          <w:b/>
        </w:rPr>
        <w:t>PFE Support — Steering System (B1318) — SEGULA Technologies</w:t>
      </w:r>
    </w:p>
    <w:p>
      <w:pPr>
        <w:pStyle w:val="CVBody"/>
      </w:pPr>
      <w:r>
        <w:t>Jul 2024 – Jan 2025  ·  France/Tunisia</w:t>
      </w:r>
    </w:p>
    <w:p>
      <w:pPr>
        <w:pStyle w:val="CVBody"/>
      </w:pPr>
      <w:r>
        <w:t>• Orchestrated multidisciplinary delivery (engineering, procurement, suppliers, logistics, manufacturing) for steering components from development to industrialization.</w:t>
      </w:r>
    </w:p>
    <w:p>
      <w:pPr>
        <w:pStyle w:val="CVBody"/>
      </w:pPr>
      <w:r>
        <w:t>• Administered ONEVAL progress, RGPQP milestones, and LUP deliverables to maintain project velocity and decision readiness.</w:t>
      </w:r>
    </w:p>
    <w:p/>
    <w:p>
      <w:pPr>
        <w:pStyle w:val="CVBody"/>
      </w:pPr>
      <w:r>
        <w:rPr>
          <w:b/>
        </w:rPr>
        <w:t>Engineering Leader — Front &amp; Rear Axles / Wheel Assembly (XDD) — SEGULA Technologies</w:t>
      </w:r>
    </w:p>
    <w:p>
      <w:pPr>
        <w:pStyle w:val="CVBody"/>
      </w:pPr>
      <w:r>
        <w:t>Feb 2022 – Jun 2024  ·  France/Tunisia</w:t>
      </w:r>
    </w:p>
    <w:p>
      <w:pPr>
        <w:pStyle w:val="CVBody"/>
      </w:pPr>
      <w:r>
        <w:t>• Led product/process development (TGA→MA) to industry, safety, and Renault Design System specs.</w:t>
      </w:r>
    </w:p>
    <w:p>
      <w:pPr>
        <w:pStyle w:val="CVBody"/>
      </w:pPr>
      <w:r>
        <w:t>• Ensured design robustness via analysis and test; supported designers; drove proactive risk management.</w:t>
      </w:r>
    </w:p>
    <w:p>
      <w:pPr>
        <w:pStyle w:val="CVBody"/>
      </w:pPr>
      <w:r>
        <w:t>• Delivered FTR/OTD across 2D/3D design dossiers, BOM/DEVO, IMDS, dimension chains, interface contracts, assembly/fit files, and quality docs (NRL, NDL, QDR, DDMRS‑FMEA, RTC).</w:t>
      </w:r>
    </w:p>
    <w:p>
      <w:pPr>
        <w:pStyle w:val="CVBody"/>
      </w:pPr>
      <w:r>
        <w:t>• Owned validation plans/tests (ONEVAL) and usage recommendations; managed critical components (hub bearings Gen2/Gen3, steering knuckles, discs, splash guards, rear axles, wheel carrier plates).</w:t>
      </w:r>
    </w:p>
    <w:p/>
    <w:p>
      <w:pPr>
        <w:pStyle w:val="CVBody"/>
      </w:pPr>
      <w:r>
        <w:rPr>
          <w:b/>
        </w:rPr>
        <w:t>Mechanical Design Engineer — SMART CAR (CC21/CC24) — Stellantis</w:t>
      </w:r>
    </w:p>
    <w:p>
      <w:pPr>
        <w:pStyle w:val="CVBody"/>
      </w:pPr>
      <w:r>
        <w:t>Oct 2021 – Oct 2022  ·  Tunisia/India (program exposure)</w:t>
      </w:r>
    </w:p>
    <w:p>
      <w:pPr>
        <w:pStyle w:val="CVBody"/>
      </w:pPr>
      <w:r>
        <w:t>• Conducted shape‑plan/feasibility; designed &amp; integrated plastic parts in CATIA V5 to injection rules (min thickness, draft, rigidity).</w:t>
      </w:r>
    </w:p>
    <w:p>
      <w:pPr>
        <w:pStyle w:val="CVBody"/>
      </w:pPr>
      <w:r>
        <w:t>• Key parts: tail‑lamp bracket, rear bumper skins (upper/lower), skid plate, tow hook, side brackets, and sensor brackets including central parking sensor.</w:t>
      </w:r>
    </w:p>
    <w:p/>
    <w:p>
      <w:pPr>
        <w:pStyle w:val="CVHeading"/>
      </w:pPr>
      <w:r>
        <w:t>EDUCATION</w:t>
      </w:r>
    </w:p>
    <w:p>
      <w:pPr>
        <w:pStyle w:val="CVBody"/>
      </w:pPr>
      <w:r>
        <w:t>• National Engineer Diploma, Mechatronic Engineering — International Polytechnic School, Tunis (2019–2021)</w:t>
      </w:r>
    </w:p>
    <w:p>
      <w:pPr>
        <w:pStyle w:val="CVBody"/>
      </w:pPr>
      <w:r>
        <w:t>• Engineer Cycle, Mechanical Engineering — National Engineering School of Tunis (2016–2019)</w:t>
      </w:r>
    </w:p>
    <w:p>
      <w:pPr>
        <w:pStyle w:val="CVBody"/>
      </w:pPr>
      <w:r>
        <w:t>• Bachelor’s in Mechanical Engineering (Major of promotion) — ISET Nabeul (2013–2016)</w:t>
      </w:r>
    </w:p>
    <w:p>
      <w:pPr>
        <w:pStyle w:val="CVBody"/>
      </w:pPr>
      <w:r>
        <w:t>• Technical Baccalaureate — 2013</w:t>
      </w:r>
    </w:p>
    <w:p>
      <w:pPr>
        <w:pStyle w:val="CVHeading"/>
      </w:pPr>
      <w:r>
        <w:t>CERTIFICATIONS &amp; TRAINING</w:t>
      </w:r>
    </w:p>
    <w:p>
      <w:pPr>
        <w:pStyle w:val="CVBody"/>
      </w:pPr>
      <w:r>
        <w:t>• PMP® training (certification in progress)</w:t>
      </w:r>
    </w:p>
    <w:p>
      <w:pPr>
        <w:pStyle w:val="CVBody"/>
      </w:pPr>
      <w:r>
        <w:t>• Internal Engineering Leader Training (Renault): Role &amp; responsibilities, maturity of deliverables, Quality dashboard/PRM, NPDM processes/tools</w:t>
      </w:r>
    </w:p>
    <w:p>
      <w:pPr>
        <w:pStyle w:val="CVBody"/>
      </w:pPr>
      <w:r>
        <w:t>• Internal Plastic Equipment (RETEX BMC): Interior parts design, input analysis, thickness drawings, fastening integration</w:t>
      </w:r>
    </w:p>
    <w:p>
      <w:pPr>
        <w:pStyle w:val="CVHeading"/>
      </w:pPr>
      <w:r>
        <w:t>LANGUAGES</w:t>
      </w:r>
    </w:p>
    <w:p>
      <w:pPr>
        <w:pStyle w:val="CVBody"/>
      </w:pPr>
      <w:r>
        <w:t>Arabic (Native) · French (Fluent) · English (Fluent) · German (Beginner)</w:t>
      </w:r>
    </w:p>
    <w:p>
      <w:pPr>
        <w:pStyle w:val="CVHeading"/>
      </w:pPr>
      <w:r>
        <w:t>TECHNOLOGIES &amp; TOOLS</w:t>
      </w:r>
    </w:p>
    <w:p>
      <w:pPr>
        <w:pStyle w:val="CVBody"/>
      </w:pPr>
      <w:r>
        <w:t>CATIA V5 · SolidWorks · AutoCAD · Renault toolchain (NPDM/NPDMdoc, SIGNE, OneVAL, ONETD, ePARM, eCLEM, MATSUB, eNDL, OneVIEW, TOTEM, ANPQP/RGPQP, BOMC, LUP, GAR) · MS Office</w:t>
      </w:r>
    </w:p>
    <w:p>
      <w:pPr>
        <w:pStyle w:val="CVHeading"/>
      </w:pPr>
      <w:r>
        <w:t>ADDITIONAL INFORMATION</w:t>
      </w:r>
    </w:p>
    <w:p>
      <w:pPr>
        <w:pStyle w:val="CVBody"/>
      </w:pPr>
      <w:r>
        <w:t>Nationality: Tunisian · Marital Status: Single · Year of Birth: 1994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VHeading">
    <w:name w:val="CV Heading"/>
    <w:rPr>
      <w:rFonts w:ascii="Calibri" w:hAnsi="Calibri"/>
      <w:b/>
      <w:color w:val="22A69B"/>
      <w:sz w:val="22"/>
    </w:rPr>
  </w:style>
  <w:style w:type="paragraph" w:customStyle="1" w:styleId="CVBody">
    <w:name w:val="CV Body"/>
    <w:rPr>
      <w:rFonts w:ascii="Calibri" w:hAnsi="Calibri"/>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